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right" w:pos="9355"/>
        </w:tabs>
        <w:jc w:val="center"/>
        <w:rPr/>
      </w:pPr>
      <w:r w:rsidDel="00000000" w:rsidR="00000000" w:rsidRPr="00000000">
        <w:rPr>
          <w:rFonts w:ascii="Arial Narrow" w:cs="Arial Narrow" w:eastAsia="Arial Narrow" w:hAnsi="Arial Narrow"/>
          <w:i w:val="1"/>
          <w:highlight w:val="yellow"/>
          <w:rtl w:val="0"/>
        </w:rPr>
        <w:t xml:space="preserve">Бланк учасника торгів (за наявності)</w:t>
      </w:r>
      <w:r w:rsidDel="00000000" w:rsidR="00000000" w:rsidRPr="00000000">
        <w:rPr>
          <w:rFonts w:ascii="Arial Narrow" w:cs="Arial Narrow" w:eastAsia="Arial Narrow" w:hAnsi="Arial Narrow"/>
          <w:i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tabs>
          <w:tab w:val="center" w:pos="4677"/>
          <w:tab w:val="right" w:pos="9355"/>
        </w:tabs>
        <w:spacing w:after="0" w:before="0" w:line="276" w:lineRule="auto"/>
        <w:ind w:left="0" w:right="0" w:firstLine="0"/>
        <w:jc w:val="right"/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right" w:pos="9355"/>
        </w:tabs>
        <w:jc w:val="right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63500</wp:posOffset>
                </wp:positionV>
                <wp:extent cx="6497320" cy="2286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102400" y="3773700"/>
                          <a:ext cx="6487200" cy="12600"/>
                        </a:xfrm>
                        <a:custGeom>
                          <a:rect b="b" l="l" r="r" t="t"/>
                          <a:pathLst>
                            <a:path extrusionOk="0" h="21600" w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63500</wp:posOffset>
                </wp:positionV>
                <wp:extent cx="6497320" cy="2286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7320" cy="228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ind w:left="540" w:right="0" w:firstLine="0"/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540" w:right="0" w:firstLine="0"/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ТЕНДЕРНА ПРОПОЗИЦІЯ</w:t>
      </w:r>
    </w:p>
    <w:p w:rsidR="00000000" w:rsidDel="00000000" w:rsidP="00000000" w:rsidRDefault="00000000" w:rsidRPr="00000000" w14:paraId="00000006">
      <w:pPr>
        <w:ind w:left="540" w:right="0" w:firstLine="0"/>
        <w:jc w:val="center"/>
        <w:rPr/>
      </w:pPr>
      <w:r w:rsidDel="00000000" w:rsidR="00000000" w:rsidRPr="00000000">
        <w:rPr>
          <w:rFonts w:ascii="Arial Narrow" w:cs="Arial Narrow" w:eastAsia="Arial Narrow" w:hAnsi="Arial Narrow"/>
          <w:i w:val="1"/>
          <w:highlight w:val="yellow"/>
          <w:rtl w:val="0"/>
        </w:rPr>
        <w:t xml:space="preserve">Найменування учасника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0" w:right="0" w:firstLine="426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pos="540"/>
        </w:tabs>
        <w:jc w:val="both"/>
        <w:rPr/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Ознайомившись із оголошенням про проведення процедури конкурсних торгів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ГО «Центр інформації про права людини» (далі – Замовник)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на закупівлю юридичних послуг, ми, які нижче підписалися, пропонуємо нижчезазначені послуги у відповідності до умов вищезазначеного оголошення про проведення процедури закупівлі (далі – Оголошення).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1"/>
        <w:spacing w:after="60" w:before="240" w:line="240" w:lineRule="auto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1. Загальні відомості про учасника</w:t>
      </w:r>
    </w:p>
    <w:tbl>
      <w:tblPr>
        <w:tblStyle w:val="Table1"/>
        <w:tblW w:w="1006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958"/>
        <w:gridCol w:w="6107"/>
        <w:tblGridChange w:id="0">
          <w:tblGrid>
            <w:gridCol w:w="3958"/>
            <w:gridCol w:w="610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A">
            <w:pPr>
              <w:spacing w:line="276" w:lineRule="auto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Найменування юридичної особи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B">
            <w:pPr>
              <w:spacing w:line="276" w:lineRule="auto"/>
              <w:rPr>
                <w:rFonts w:ascii="Tahoma" w:cs="Tahoma" w:eastAsia="Tahoma" w:hAnsi="Tahoma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highlight w:val="yellow"/>
                <w:rtl w:val="0"/>
              </w:rPr>
              <w:t xml:space="preserve">____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C">
            <w:pPr>
              <w:spacing w:line="276" w:lineRule="auto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Адреса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D">
            <w:pPr>
              <w:spacing w:line="276" w:lineRule="auto"/>
              <w:rPr>
                <w:rFonts w:ascii="Tahoma" w:cs="Tahoma" w:eastAsia="Tahoma" w:hAnsi="Tahoma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highlight w:val="yellow"/>
                <w:rtl w:val="0"/>
              </w:rPr>
              <w:t xml:space="preserve">____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E">
            <w:pPr>
              <w:spacing w:line="276" w:lineRule="auto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Контактна особа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F">
            <w:pPr>
              <w:spacing w:line="276" w:lineRule="auto"/>
              <w:rPr>
                <w:rFonts w:ascii="Tahoma" w:cs="Tahoma" w:eastAsia="Tahoma" w:hAnsi="Tahoma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highlight w:val="yellow"/>
                <w:rtl w:val="0"/>
              </w:rPr>
              <w:t xml:space="preserve">____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0">
            <w:pPr>
              <w:spacing w:line="276" w:lineRule="auto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Номер телефону контактної особи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1">
            <w:pPr>
              <w:spacing w:line="276" w:lineRule="auto"/>
              <w:rPr>
                <w:rFonts w:ascii="Tahoma" w:cs="Tahoma" w:eastAsia="Tahoma" w:hAnsi="Tahoma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highlight w:val="yellow"/>
                <w:rtl w:val="0"/>
              </w:rPr>
              <w:t xml:space="preserve">____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2">
            <w:pPr>
              <w:spacing w:line="276" w:lineRule="auto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Електронна пошта контактної особи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3">
            <w:pPr>
              <w:spacing w:line="276" w:lineRule="auto"/>
              <w:rPr>
                <w:rFonts w:ascii="Tahoma" w:cs="Tahoma" w:eastAsia="Tahoma" w:hAnsi="Tahoma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highlight w:val="yellow"/>
                <w:rtl w:val="0"/>
              </w:rPr>
              <w:t xml:space="preserve">____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rtl w:val="0"/>
              </w:rPr>
              <w:t xml:space="preserve">Перелік документів, що дають право на здійснення юридичної практичної діяльності за законодавством України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5">
            <w:pPr>
              <w:spacing w:line="276" w:lineRule="auto"/>
              <w:rPr>
                <w:rFonts w:ascii="Tahoma" w:cs="Tahoma" w:eastAsia="Tahoma" w:hAnsi="Tahoma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highlight w:val="yellow"/>
                <w:rtl w:val="0"/>
              </w:rPr>
              <w:t xml:space="preserve">____</w:t>
            </w:r>
          </w:p>
        </w:tc>
      </w:tr>
    </w:tbl>
    <w:p w:rsidR="00000000" w:rsidDel="00000000" w:rsidP="00000000" w:rsidRDefault="00000000" w:rsidRPr="00000000" w14:paraId="00000016">
      <w:pPr>
        <w:keepNext w:val="0"/>
        <w:keepLines w:val="0"/>
        <w:widowControl w:val="1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pos="540"/>
        </w:tabs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2. Таблиця відповідності пропозиції вимогам Оголошення </w:t>
      </w:r>
    </w:p>
    <w:p w:rsidR="00000000" w:rsidDel="00000000" w:rsidP="00000000" w:rsidRDefault="00000000" w:rsidRPr="00000000" w14:paraId="00000018">
      <w:pPr>
        <w:tabs>
          <w:tab w:val="left" w:pos="540"/>
        </w:tabs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06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19"/>
        <w:gridCol w:w="5244"/>
        <w:tblGridChange w:id="0">
          <w:tblGrid>
            <w:gridCol w:w="4819"/>
            <w:gridCol w:w="5244"/>
          </w:tblGrid>
        </w:tblGridChange>
      </w:tblGrid>
      <w:tr>
        <w:trPr>
          <w:cantSplit w:val="0"/>
          <w:trHeight w:val="51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Кваліфікаційні та технічні вимоги до виконавця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Умови, які пропонує учасник тендеру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superscript"/>
              </w:rPr>
              <w:footnoteReference w:customMarkFollows="0" w:id="1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Виконавець повинен мати досвід</w:t>
            </w:r>
            <w:bookmarkStart w:colFirst="0" w:colLast="0" w:name="gjdgxs" w:id="0"/>
            <w:bookmarkEnd w:id="0"/>
            <w:r w:rsidDel="00000000" w:rsidR="00000000" w:rsidRPr="00000000">
              <w:rPr>
                <w:rFonts w:ascii="Tahoma" w:cs="Tahoma" w:eastAsia="Tahoma" w:hAnsi="Tahoma"/>
                <w:smallCaps w:val="0"/>
                <w:strike w:val="0"/>
                <w:color w:val="000000"/>
                <w:sz w:val="22"/>
                <w:szCs w:val="22"/>
                <w:u w:val="non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rtl w:val="0"/>
              </w:rPr>
              <w:t xml:space="preserve">представництва інтересів потерпілих в судових і правоохоронних органах не менше, ніж 5 років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Tahoma" w:cs="Tahoma" w:eastAsia="Tahoma" w:hAnsi="Tahoma"/>
                <w:color w:val="a6a6a6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color w:val="a6a6a6"/>
                <w:sz w:val="22"/>
                <w:szCs w:val="22"/>
                <w:highlight w:val="yellow"/>
                <w:rtl w:val="0"/>
              </w:rPr>
              <w:t xml:space="preserve">Опис досвіду роботи учасника тендеру</w:t>
            </w:r>
          </w:p>
        </w:tc>
      </w:tr>
      <w:tr>
        <w:trPr>
          <w:cantSplit w:val="0"/>
          <w:trHeight w:val="16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shd w:fill="ffffff" w:val="clear"/>
              <w:spacing w:after="46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Перевагою для виконавця є наявність досвіду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захисту прав правозахисників і громадських активістів, які постраждали через свою діяльність, досвід захисту потерпілих від злочинів, вчинених на ґрунті ненависті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Tahoma" w:cs="Tahoma" w:eastAsia="Tahoma" w:hAnsi="Tahoma"/>
                <w:color w:val="a6a6a6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color w:val="a6a6a6"/>
                <w:sz w:val="22"/>
                <w:szCs w:val="22"/>
                <w:highlight w:val="yellow"/>
                <w:rtl w:val="0"/>
              </w:rPr>
              <w:t xml:space="preserve">Опис досвіду учасника тендеру та рекомендації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F">
            <w:pPr>
              <w:widowControl w:val="1"/>
              <w:shd w:fill="ffffff" w:val="clear"/>
              <w:spacing w:after="460" w:before="0" w:line="276" w:lineRule="auto"/>
              <w:ind w:left="0" w:right="227" w:firstLine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Перевагою для виконавця є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 оплата послуг без ПДВ.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Tahoma" w:cs="Tahoma" w:eastAsia="Tahoma" w:hAnsi="Tahoma"/>
                <w:color w:val="a6a6a6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color w:val="a6a6a6"/>
                <w:sz w:val="22"/>
                <w:szCs w:val="22"/>
                <w:highlight w:val="yellow"/>
                <w:rtl w:val="0"/>
              </w:rPr>
              <w:t xml:space="preserve">Дані про учасника тендеру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1">
            <w:pPr>
              <w:widowControl w:val="1"/>
              <w:shd w:fill="ffffff" w:val="clear"/>
              <w:spacing w:after="460" w:before="0" w:line="276" w:lineRule="auto"/>
              <w:ind w:left="0" w:right="227" w:firstLine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Перевагою для виконавця є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 </w:t>
            </w:r>
            <w:bookmarkStart w:colFirst="0" w:colLast="0" w:name="30j0zll" w:id="1"/>
            <w:bookmarkEnd w:id="1"/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rtl w:val="0"/>
              </w:rPr>
              <w:t xml:space="preserve">готовність надавати частину послуг pro bono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Tahoma" w:cs="Tahoma" w:eastAsia="Tahoma" w:hAnsi="Tahoma"/>
                <w:color w:val="a6a6a6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color w:val="a6a6a6"/>
                <w:sz w:val="22"/>
                <w:szCs w:val="22"/>
                <w:highlight w:val="yellow"/>
                <w:rtl w:val="0"/>
              </w:rPr>
              <w:t xml:space="preserve">Перелік послуг pro bono учасника тендеру</w:t>
            </w:r>
          </w:p>
        </w:tc>
      </w:tr>
    </w:tbl>
    <w:p w:rsidR="00000000" w:rsidDel="00000000" w:rsidP="00000000" w:rsidRDefault="00000000" w:rsidRPr="00000000" w14:paraId="00000023">
      <w:pPr>
        <w:keepNext w:val="0"/>
        <w:keepLines w:val="0"/>
        <w:widowControl w:val="1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pos="540"/>
        </w:tabs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3. Вартість послуг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930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805"/>
        <w:gridCol w:w="4125"/>
        <w:tblGridChange w:id="0">
          <w:tblGrid>
            <w:gridCol w:w="5805"/>
            <w:gridCol w:w="412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Назва послуги </w:t>
            </w:r>
            <w:bookmarkStart w:colFirst="0" w:colLast="0" w:name="1fob9te" w:id="2"/>
            <w:bookmarkEnd w:id="2"/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rtl w:val="0"/>
              </w:rPr>
              <w:t xml:space="preserve">надання первинної та вторинної правової допомоги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Вартість послуги</w:t>
            </w:r>
          </w:p>
          <w:p w:rsidR="00000000" w:rsidDel="00000000" w:rsidP="00000000" w:rsidRDefault="00000000" w:rsidRPr="00000000" w14:paraId="00000028">
            <w:pPr>
              <w:jc w:val="center"/>
              <w:rPr/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(</w:t>
            </w:r>
            <w:bookmarkStart w:colFirst="0" w:colLast="0" w:name="3znysh7" w:id="3"/>
            <w:bookmarkEnd w:id="3"/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rtl w:val="0"/>
              </w:rPr>
              <w:t xml:space="preserve">за одну одиницю чи одну годину</w:t>
            </w: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029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Юридична консультація комплексна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Tahoma" w:cs="Tahoma" w:eastAsia="Tahoma" w:hAnsi="Tahoma"/>
                <w:color w:val="a6a6a6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02B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Складання запиту, листа, скарги тощо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Tahoma" w:cs="Tahoma" w:eastAsia="Tahoma" w:hAnsi="Tahoma"/>
                <w:color w:val="a6a6a6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02D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Комплексне представництво інтересів у суді першої інстанції (у т.ч. складання та подання всіх необхідних процес. документів) - суди загальної юрисдикції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Tahoma" w:cs="Tahoma" w:eastAsia="Tahoma" w:hAnsi="Tahoma"/>
                <w:color w:val="a6a6a6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02F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Комплексне представництво інтересів у суді першої інстанції (у т.ч. складання та подання всіх необхідних процес. документів) - суди адміністративної юрисдикції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0">
            <w:pPr>
              <w:jc w:val="center"/>
              <w:rPr>
                <w:rFonts w:ascii="Tahoma" w:cs="Tahoma" w:eastAsia="Tahoma" w:hAnsi="Tahoma"/>
                <w:color w:val="a6a6a6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031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Представництво інтересів підозрюваних, звинувачених на стадії досудового розслідування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Tahoma" w:cs="Tahoma" w:eastAsia="Tahoma" w:hAnsi="Tahoma"/>
                <w:color w:val="a6a6a6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033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Представництво інтересів потерпілого у кримінальній справі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Tahoma" w:cs="Tahoma" w:eastAsia="Tahoma" w:hAnsi="Tahoma"/>
                <w:color w:val="a6a6a6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035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Одноразове представництво інтересів у суді, органах МВС, прокуратури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Tahoma" w:cs="Tahoma" w:eastAsia="Tahoma" w:hAnsi="Tahoma"/>
                <w:color w:val="a6a6a6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037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Складання скарги потерпілого щодо притягнення особи до кримінальної відповідальності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Tahoma" w:cs="Tahoma" w:eastAsia="Tahoma" w:hAnsi="Tahoma"/>
                <w:color w:val="a6a6a6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shd w:fill="ffffff" w:val="clear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Додаткова інформація щодо послуг, пропонованих учасником:</w:t>
      </w:r>
    </w:p>
    <w:p w:rsidR="00000000" w:rsidDel="00000000" w:rsidP="00000000" w:rsidRDefault="00000000" w:rsidRPr="00000000" w14:paraId="0000003B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/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Підписанням та поданням цієї тендерної пропозиції [</w:t>
      </w:r>
      <w:r w:rsidDel="00000000" w:rsidR="00000000" w:rsidRPr="00000000">
        <w:rPr>
          <w:rFonts w:ascii="Tahoma" w:cs="Tahoma" w:eastAsia="Tahoma" w:hAnsi="Tahoma"/>
          <w:sz w:val="22"/>
          <w:szCs w:val="22"/>
          <w:highlight w:val="yellow"/>
          <w:rtl w:val="0"/>
        </w:rPr>
        <w:t xml:space="preserve">назва учасника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] зобов’язується у випадку акцепту цієї пропозиції Замовником: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tabs>
          <w:tab w:val="left" w:pos="900"/>
        </w:tabs>
        <w:ind w:left="900" w:right="0" w:hanging="36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підписати договір поставки/надання послуг протягом 5-ти днів з дати прийняття (акцепту) цієї тендерної пропозиції з обов’язковим дотриманням положень проекту такого договору;</w:t>
      </w:r>
    </w:p>
    <w:p w:rsidR="00000000" w:rsidDel="00000000" w:rsidP="00000000" w:rsidRDefault="00000000" w:rsidRPr="00000000" w14:paraId="0000003F">
      <w:pPr>
        <w:numPr>
          <w:ilvl w:val="0"/>
          <w:numId w:val="2"/>
        </w:numPr>
        <w:tabs>
          <w:tab w:val="left" w:pos="900"/>
        </w:tabs>
        <w:ind w:left="900" w:right="0" w:hanging="36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забезпечити повноту та точність виконання цієї тендерної пропозиції за формою, цінами/тарифами та у строки, вказані у цій тендерній пропозиції та Оголошенні.</w:t>
      </w:r>
    </w:p>
    <w:p w:rsidR="00000000" w:rsidDel="00000000" w:rsidP="00000000" w:rsidRDefault="00000000" w:rsidRPr="00000000" w14:paraId="00000040">
      <w:pPr>
        <w:ind w:left="0" w:right="0" w:firstLine="54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Підписанням та поданням цієї тендерної пропозиції Учасник погоджується з наступним:</w:t>
      </w:r>
    </w:p>
    <w:p w:rsidR="00000000" w:rsidDel="00000000" w:rsidP="00000000" w:rsidRDefault="00000000" w:rsidRPr="00000000" w14:paraId="00000042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tabs>
          <w:tab w:val="left" w:pos="900"/>
        </w:tabs>
        <w:ind w:left="900" w:right="0" w:hanging="360"/>
        <w:jc w:val="both"/>
        <w:rPr/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Учасник ознайомлений з Оголошенням,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яке опубліковано на веб-сайті Замовника;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tabs>
          <w:tab w:val="left" w:pos="900"/>
        </w:tabs>
        <w:ind w:left="900" w:right="0" w:hanging="360"/>
        <w:jc w:val="both"/>
        <w:rPr/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Замовник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не зобов’язаний приймати найкращу за ціною пропозицію чи будь-яку із отриманих пропозицій. До моменту підписання договору про закупівлю Замовник не несе жодних зобов’язань по відношенню до учасників закупівлі або потенційних учасників закупівлі;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tabs>
          <w:tab w:val="left" w:pos="900"/>
        </w:tabs>
        <w:ind w:left="900" w:right="0" w:hanging="360"/>
        <w:jc w:val="both"/>
        <w:rPr/>
      </w:pPr>
      <w:bookmarkStart w:colFirst="0" w:colLast="0" w:name="_2et92p0" w:id="4"/>
      <w:bookmarkEnd w:id="4"/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Замовник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залишає за собою право відхилити тендерні пропозиції всіх учасників процедури закупівлі.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540" w:right="0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Цим ми підтверджуємо нашу юридичну, фінансову та іншу спроможність виконати умови даної тендерної пропозиції та Оголошення, укласти договір на закупівлю послуг та правдивість всіх відомостей, зазначених у цій тендерній пропозиції.</w:t>
      </w:r>
    </w:p>
    <w:p w:rsidR="00000000" w:rsidDel="00000000" w:rsidP="00000000" w:rsidRDefault="00000000" w:rsidRPr="00000000" w14:paraId="00000048">
      <w:pPr>
        <w:pStyle w:val="Heading1"/>
        <w:rPr/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Уповноважений підписати тендерну пропозицію для та від імені </w:t>
      </w:r>
      <w:r w:rsidDel="00000000" w:rsidR="00000000" w:rsidRPr="00000000">
        <w:rPr>
          <w:rFonts w:ascii="Tahoma" w:cs="Tahoma" w:eastAsia="Tahoma" w:hAnsi="Tahoma"/>
          <w:b w:val="0"/>
          <w:sz w:val="22"/>
          <w:szCs w:val="22"/>
          <w:rtl w:val="0"/>
        </w:rPr>
        <w:t xml:space="preserve">[</w:t>
      </w:r>
      <w:r w:rsidDel="00000000" w:rsidR="00000000" w:rsidRPr="00000000">
        <w:rPr>
          <w:rFonts w:ascii="Tahoma" w:cs="Tahoma" w:eastAsia="Tahoma" w:hAnsi="Tahoma"/>
          <w:b w:val="0"/>
          <w:sz w:val="22"/>
          <w:szCs w:val="22"/>
          <w:highlight w:val="yellow"/>
          <w:rtl w:val="0"/>
        </w:rPr>
        <w:t xml:space="preserve">назва юридичної особи</w:t>
      </w:r>
      <w:r w:rsidDel="00000000" w:rsidR="00000000" w:rsidRPr="00000000">
        <w:rPr>
          <w:rFonts w:ascii="Tahoma" w:cs="Tahoma" w:eastAsia="Tahoma" w:hAnsi="Tahoma"/>
          <w:b w:val="0"/>
          <w:sz w:val="22"/>
          <w:szCs w:val="22"/>
          <w:rtl w:val="0"/>
        </w:rPr>
        <w:t xml:space="preserve">]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згідно з </w:t>
      </w:r>
      <w:r w:rsidDel="00000000" w:rsidR="00000000" w:rsidRPr="00000000">
        <w:rPr>
          <w:rFonts w:ascii="Tahoma" w:cs="Tahoma" w:eastAsia="Tahoma" w:hAnsi="Tahoma"/>
          <w:b w:val="0"/>
          <w:sz w:val="22"/>
          <w:szCs w:val="22"/>
          <w:rtl w:val="0"/>
        </w:rPr>
        <w:t xml:space="preserve">[</w:t>
      </w:r>
      <w:r w:rsidDel="00000000" w:rsidR="00000000" w:rsidRPr="00000000">
        <w:rPr>
          <w:rFonts w:ascii="Tahoma" w:cs="Tahoma" w:eastAsia="Tahoma" w:hAnsi="Tahoma"/>
          <w:b w:val="0"/>
          <w:sz w:val="22"/>
          <w:szCs w:val="22"/>
          <w:highlight w:val="yellow"/>
          <w:rtl w:val="0"/>
        </w:rPr>
        <w:t xml:space="preserve">статутом або довіреністю</w:t>
      </w:r>
      <w:r w:rsidDel="00000000" w:rsidR="00000000" w:rsidRPr="00000000">
        <w:rPr>
          <w:rFonts w:ascii="Tahoma" w:cs="Tahoma" w:eastAsia="Tahoma" w:hAnsi="Tahoma"/>
          <w:b w:val="0"/>
          <w:sz w:val="22"/>
          <w:szCs w:val="22"/>
          <w:rtl w:val="0"/>
        </w:rPr>
        <w:t xml:space="preserve">]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right" w:pos="8640"/>
        </w:tabs>
        <w:jc w:val="both"/>
        <w:rPr/>
      </w:pPr>
      <w:r w:rsidDel="00000000" w:rsidR="00000000" w:rsidRPr="00000000">
        <w:rPr>
          <w:rFonts w:ascii="Tahoma" w:cs="Tahoma" w:eastAsia="Tahoma" w:hAnsi="Tahoma"/>
          <w:sz w:val="22"/>
          <w:szCs w:val="22"/>
          <w:highlight w:val="yellow"/>
          <w:u w:val="single"/>
          <w:rtl w:val="0"/>
        </w:rPr>
        <w:t xml:space="preserve">____________________________(</w:t>
      </w:r>
      <w:r w:rsidDel="00000000" w:rsidR="00000000" w:rsidRPr="00000000">
        <w:rPr>
          <w:rFonts w:ascii="Tahoma" w:cs="Tahoma" w:eastAsia="Tahoma" w:hAnsi="Tahoma"/>
          <w:i w:val="1"/>
          <w:sz w:val="22"/>
          <w:szCs w:val="22"/>
          <w:highlight w:val="yellow"/>
          <w:u w:val="single"/>
          <w:rtl w:val="0"/>
        </w:rPr>
        <w:t xml:space="preserve">підпис</w:t>
      </w:r>
      <w:r w:rsidDel="00000000" w:rsidR="00000000" w:rsidRPr="00000000">
        <w:rPr>
          <w:rFonts w:ascii="Tahoma" w:cs="Tahoma" w:eastAsia="Tahoma" w:hAnsi="Tahoma"/>
          <w:sz w:val="22"/>
          <w:szCs w:val="22"/>
          <w:highlight w:val="yellow"/>
          <w:u w:val="single"/>
          <w:rtl w:val="0"/>
        </w:rPr>
        <w:t xml:space="preserve">)</w:t>
      </w:r>
      <w:r w:rsidDel="00000000" w:rsidR="00000000" w:rsidRPr="00000000">
        <w:rPr>
          <w:rFonts w:ascii="Tahoma" w:cs="Tahoma" w:eastAsia="Tahoma" w:hAnsi="Tahoma"/>
          <w:sz w:val="22"/>
          <w:szCs w:val="22"/>
          <w:highlight w:val="yellow"/>
          <w:rtl w:val="0"/>
        </w:rPr>
        <w:t xml:space="preserve">                        [Дата]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1"/>
        <w:rPr>
          <w:rFonts w:ascii="Tahoma" w:cs="Tahoma" w:eastAsia="Tahoma" w:hAnsi="Tahoma"/>
          <w:sz w:val="22"/>
          <w:szCs w:val="22"/>
          <w:highlight w:val="yellow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highlight w:val="yellow"/>
          <w:rtl w:val="0"/>
        </w:rPr>
        <w:t xml:space="preserve">[ПІБ, посада]</w:t>
      </w:r>
    </w:p>
    <w:p w:rsidR="00000000" w:rsidDel="00000000" w:rsidP="00000000" w:rsidRDefault="00000000" w:rsidRPr="00000000" w14:paraId="0000004B">
      <w:pPr>
        <w:rPr>
          <w:rFonts w:ascii="Tahoma" w:cs="Tahoma" w:eastAsia="Tahoma" w:hAnsi="Tahoma"/>
          <w:b w:val="1"/>
          <w:sz w:val="22"/>
          <w:szCs w:val="22"/>
          <w:highlight w:val="yellow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highlight w:val="yellow"/>
          <w:rtl w:val="0"/>
        </w:rPr>
        <w:t xml:space="preserve">[М.П.]</w:t>
      </w:r>
    </w:p>
    <w:p w:rsidR="00000000" w:rsidDel="00000000" w:rsidP="00000000" w:rsidRDefault="00000000" w:rsidRPr="00000000" w14:paraId="0000004C">
      <w:pPr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1134" w:right="707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Verdana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4E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none"/>
          <w:vertAlign w:val="baseline"/>
          <w:rtl w:val="0"/>
        </w:rPr>
        <w:tab/>
        <w:t xml:space="preserve">Просимо надати разом із цією пропозицією скан-копії реєстраційних документів: Копія Свідоцтва про державну реєстрацію юридичної особи або Виписки з єдиного державного реєстру юридичних осіб та фізичних осіб-підприємців; копія Свідоцтва платника ПДВ (при умові реєстрації платником ПДВ) або Свідоцтва про сплату єдиного податку; копія Витягу з єдиного державного реєстру юридичних осіб та фізичних осіб підприємців; копія Статуту (для юридичних осіб); </w:t>
      </w:r>
      <w:bookmarkStart w:colFirst="0" w:colLast="0" w:name="tyjcwt" w:id="5"/>
      <w:bookmarkEnd w:id="5"/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none"/>
          <w:vertAlign w:val="baseline"/>
          <w:rtl w:val="0"/>
        </w:rPr>
        <w:t xml:space="preserve">копія документів, що підтверджують відповідну кваліфікацію; копія адвокатського посвідчення (за наявності).</w:t>
      </w:r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04F">
      <w:pPr>
        <w:tabs>
          <w:tab w:val="left" w:pos="540"/>
        </w:tabs>
        <w:jc w:val="both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ab/>
        <w:t xml:space="preserve">За можливістю просимо надавати розгорнуту відповідь. Зокрема, якщо це необхідно, ви можете пояснити обставини чи деталі. </w:t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260" w:hanging="360"/>
      </w:pPr>
      <w:rPr/>
    </w:lvl>
    <w:lvl w:ilvl="1">
      <w:start w:val="1"/>
      <w:numFmt w:val="bullet"/>
      <w:lvlText w:val="o"/>
      <w:lvlJc w:val="left"/>
      <w:pPr>
        <w:ind w:left="1980" w:hanging="360"/>
      </w:pPr>
      <w:rPr/>
    </w:lvl>
    <w:lvl w:ilvl="2">
      <w:start w:val="1"/>
      <w:numFmt w:val="bullet"/>
      <w:lvlText w:val="▪"/>
      <w:lvlJc w:val="left"/>
      <w:pPr>
        <w:ind w:left="2700" w:hanging="360"/>
      </w:pPr>
      <w:rPr/>
    </w:lvl>
    <w:lvl w:ilvl="3">
      <w:start w:val="1"/>
      <w:numFmt w:val="bullet"/>
      <w:lvlText w:val="●"/>
      <w:lvlJc w:val="left"/>
      <w:pPr>
        <w:ind w:left="3420" w:hanging="360"/>
      </w:pPr>
      <w:rPr/>
    </w:lvl>
    <w:lvl w:ilvl="4">
      <w:start w:val="1"/>
      <w:numFmt w:val="bullet"/>
      <w:lvlText w:val="o"/>
      <w:lvlJc w:val="left"/>
      <w:pPr>
        <w:ind w:left="4140" w:hanging="360"/>
      </w:pPr>
      <w:rPr/>
    </w:lvl>
    <w:lvl w:ilvl="5">
      <w:start w:val="1"/>
      <w:numFmt w:val="bullet"/>
      <w:lvlText w:val="▪"/>
      <w:lvlJc w:val="left"/>
      <w:pPr>
        <w:ind w:left="4860" w:hanging="360"/>
      </w:pPr>
      <w:rPr/>
    </w:lvl>
    <w:lvl w:ilvl="6">
      <w:start w:val="1"/>
      <w:numFmt w:val="bullet"/>
      <w:lvlText w:val="●"/>
      <w:lvlJc w:val="left"/>
      <w:pPr>
        <w:ind w:left="5580" w:hanging="360"/>
      </w:pPr>
      <w:rPr/>
    </w:lvl>
    <w:lvl w:ilvl="7">
      <w:start w:val="1"/>
      <w:numFmt w:val="bullet"/>
      <w:lvlText w:val="o"/>
      <w:lvlJc w:val="left"/>
      <w:pPr>
        <w:ind w:left="6300" w:hanging="360"/>
      </w:pPr>
      <w:rPr/>
    </w:lvl>
    <w:lvl w:ilvl="8">
      <w:start w:val="1"/>
      <w:numFmt w:val="bullet"/>
      <w:lvlText w:val="▪"/>
      <w:lvlJc w:val="left"/>
      <w:pPr>
        <w:ind w:left="7020" w:hanging="36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1260" w:hanging="360"/>
      </w:pPr>
      <w:rPr>
        <w:sz w:val="22"/>
        <w:szCs w:val="22"/>
      </w:rPr>
    </w:lvl>
    <w:lvl w:ilvl="1">
      <w:start w:val="1"/>
      <w:numFmt w:val="bullet"/>
      <w:lvlText w:val="o"/>
      <w:lvlJc w:val="left"/>
      <w:pPr>
        <w:ind w:left="1980" w:hanging="360"/>
      </w:pPr>
      <w:rPr/>
    </w:lvl>
    <w:lvl w:ilvl="2">
      <w:start w:val="1"/>
      <w:numFmt w:val="bullet"/>
      <w:lvlText w:val="▪"/>
      <w:lvlJc w:val="left"/>
      <w:pPr>
        <w:ind w:left="2700" w:hanging="360"/>
      </w:pPr>
      <w:rPr/>
    </w:lvl>
    <w:lvl w:ilvl="3">
      <w:start w:val="1"/>
      <w:numFmt w:val="bullet"/>
      <w:lvlText w:val="●"/>
      <w:lvlJc w:val="left"/>
      <w:pPr>
        <w:ind w:left="3420" w:hanging="360"/>
      </w:pPr>
      <w:rPr/>
    </w:lvl>
    <w:lvl w:ilvl="4">
      <w:start w:val="1"/>
      <w:numFmt w:val="bullet"/>
      <w:lvlText w:val="o"/>
      <w:lvlJc w:val="left"/>
      <w:pPr>
        <w:ind w:left="4140" w:hanging="360"/>
      </w:pPr>
      <w:rPr/>
    </w:lvl>
    <w:lvl w:ilvl="5">
      <w:start w:val="1"/>
      <w:numFmt w:val="bullet"/>
      <w:lvlText w:val="▪"/>
      <w:lvlJc w:val="left"/>
      <w:pPr>
        <w:ind w:left="4860" w:hanging="360"/>
      </w:pPr>
      <w:rPr/>
    </w:lvl>
    <w:lvl w:ilvl="6">
      <w:start w:val="1"/>
      <w:numFmt w:val="bullet"/>
      <w:lvlText w:val="●"/>
      <w:lvlJc w:val="left"/>
      <w:pPr>
        <w:ind w:left="5580" w:hanging="360"/>
      </w:pPr>
      <w:rPr/>
    </w:lvl>
    <w:lvl w:ilvl="7">
      <w:start w:val="1"/>
      <w:numFmt w:val="bullet"/>
      <w:lvlText w:val="o"/>
      <w:lvlJc w:val="left"/>
      <w:pPr>
        <w:ind w:left="6300" w:hanging="360"/>
      </w:pPr>
      <w:rPr/>
    </w:lvl>
    <w:lvl w:ilvl="8">
      <w:start w:val="1"/>
      <w:numFmt w:val="bullet"/>
      <w:lvlText w:val="▪"/>
      <w:lvlJc w:val="left"/>
      <w:pPr>
        <w:ind w:left="7020" w:hanging="36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uk-UA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